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Система оценивания для зачисления на этап начальной подготовки (НП-1, пхумсэ)</w:t>
      </w:r>
    </w:p>
    <w:p>
      <w:pPr>
        <w:pStyle w:val="Normal"/>
        <w:bidi w:val="0"/>
        <w:jc w:val="center"/>
        <w:rPr>
          <w:b/>
          <w:bCs/>
        </w:rPr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15"/>
        <w:gridCol w:w="3098"/>
        <w:gridCol w:w="828"/>
        <w:gridCol w:w="1136"/>
        <w:gridCol w:w="1135"/>
        <w:gridCol w:w="1239"/>
        <w:gridCol w:w="1239"/>
        <w:gridCol w:w="1237"/>
      </w:tblGrid>
      <w:tr>
        <w:trPr/>
        <w:tc>
          <w:tcPr>
            <w:tcW w:w="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Оценка 5</w:t>
            </w:r>
          </w:p>
        </w:tc>
        <w:tc>
          <w:tcPr>
            <w:tcW w:w="1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Оценка 4</w:t>
            </w:r>
          </w:p>
        </w:tc>
        <w:tc>
          <w:tcPr>
            <w:tcW w:w="1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tabs>
                <w:tab w:val="clear" w:pos="709"/>
                <w:tab w:val="left" w:pos="840" w:leader="none"/>
              </w:tabs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Оценка 3</w:t>
            </w:r>
          </w:p>
        </w:tc>
        <w:tc>
          <w:tcPr>
            <w:tcW w:w="1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Оценка 2</w:t>
            </w:r>
          </w:p>
        </w:tc>
      </w:tr>
      <w:tr>
        <w:trPr>
          <w:trHeight w:val="498" w:hRule="atLeast"/>
        </w:trPr>
        <w:tc>
          <w:tcPr>
            <w:tcW w:w="415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8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30 м.</w:t>
            </w:r>
          </w:p>
        </w:tc>
        <w:tc>
          <w:tcPr>
            <w:tcW w:w="828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136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rFonts w:eastAsia="DejaVu Sans" w:cs="Droid Sans Devanagari"/>
                <w:sz w:val="24"/>
                <w:szCs w:val="24"/>
              </w:rPr>
              <w:t>мальчики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≤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6.2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6.3 - 6.6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6.7 - 6.9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≥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7.0</w:t>
            </w:r>
          </w:p>
        </w:tc>
      </w:tr>
      <w:tr>
        <w:trPr>
          <w:trHeight w:val="450" w:hRule="atLeast"/>
        </w:trPr>
        <w:tc>
          <w:tcPr>
            <w:tcW w:w="415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8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8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6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девочки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≤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6.4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6.5 - 6.8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6.9 - 7.1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≥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7.2</w:t>
            </w:r>
          </w:p>
        </w:tc>
      </w:tr>
      <w:tr>
        <w:trPr>
          <w:trHeight w:val="480" w:hRule="atLeast"/>
        </w:trPr>
        <w:tc>
          <w:tcPr>
            <w:tcW w:w="415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8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828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раз</w:t>
            </w:r>
          </w:p>
        </w:tc>
        <w:tc>
          <w:tcPr>
            <w:tcW w:w="1136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rFonts w:eastAsia="DejaVu Sans" w:cs="Droid Sans Devanagari"/>
                <w:sz w:val="24"/>
                <w:szCs w:val="24"/>
              </w:rPr>
              <w:t>мальчики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≥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11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9 - 10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7 - 8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≤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415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8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8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6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девочки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≥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8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6 - 7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4 - 5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≤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415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8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на гимнастической скамейке</w:t>
            </w:r>
          </w:p>
        </w:tc>
        <w:tc>
          <w:tcPr>
            <w:tcW w:w="828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1136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rFonts w:eastAsia="DejaVu Sans" w:cs="Droid Sans Devanagari"/>
                <w:sz w:val="24"/>
                <w:szCs w:val="24"/>
              </w:rPr>
              <w:t>мальчики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≥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+6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 .. +5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 .. +2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≤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15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8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8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6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девочки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≥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+8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 .. +7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 .. +4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≤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+2</w:t>
            </w:r>
          </w:p>
        </w:tc>
      </w:tr>
      <w:tr>
        <w:trPr>
          <w:trHeight w:val="450" w:hRule="atLeast"/>
        </w:trPr>
        <w:tc>
          <w:tcPr>
            <w:tcW w:w="415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8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</w:t>
            </w:r>
            <w:r>
              <w:rPr>
                <w:rFonts w:ascii="Open Sans" w:hAnsi="Open Sans"/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>10 м</w:t>
            </w:r>
          </w:p>
        </w:tc>
        <w:tc>
          <w:tcPr>
            <w:tcW w:w="828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136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rFonts w:eastAsia="DejaVu Sans" w:cs="Droid Sans Devanagari"/>
                <w:sz w:val="24"/>
                <w:szCs w:val="24"/>
              </w:rPr>
              <w:t>мальчики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≤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9.5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9.6 - 10.0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10.1 - 10.3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≥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10.4</w:t>
            </w:r>
          </w:p>
        </w:tc>
      </w:tr>
      <w:tr>
        <w:trPr>
          <w:trHeight w:val="450" w:hRule="atLeast"/>
        </w:trPr>
        <w:tc>
          <w:tcPr>
            <w:tcW w:w="415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8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8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6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девочки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≤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9.8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9.9 - 10.3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10.4 - 10.6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≥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10.7</w:t>
            </w:r>
          </w:p>
        </w:tc>
      </w:tr>
      <w:tr>
        <w:trPr>
          <w:trHeight w:val="450" w:hRule="atLeast"/>
        </w:trPr>
        <w:tc>
          <w:tcPr>
            <w:tcW w:w="415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98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</w:t>
            </w:r>
          </w:p>
        </w:tc>
        <w:tc>
          <w:tcPr>
            <w:tcW w:w="828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1136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rFonts w:eastAsia="DejaVu Sans" w:cs="Droid Sans Devanagari"/>
                <w:sz w:val="24"/>
                <w:szCs w:val="24"/>
              </w:rPr>
              <w:t>мальчики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≥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125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115 - 124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110 - 114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≤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109</w:t>
            </w:r>
          </w:p>
        </w:tc>
      </w:tr>
      <w:tr>
        <w:trPr>
          <w:trHeight w:val="510" w:hRule="atLeast"/>
        </w:trPr>
        <w:tc>
          <w:tcPr>
            <w:tcW w:w="415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8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8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6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девочки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≥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120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110 - 119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105 - 109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≤</w:t>
            </w:r>
            <w:r>
              <w:rPr>
                <w:rFonts w:eastAsia="DejaVu Sans" w:cs="Droid Sans Devanagari"/>
                <w:sz w:val="24"/>
                <w:szCs w:val="24"/>
              </w:rPr>
              <w:t xml:space="preserve"> </w:t>
            </w:r>
            <w:r>
              <w:rPr>
                <w:rFonts w:eastAsia="DejaVu Sans" w:cs="Droid Sans Devanagari"/>
                <w:sz w:val="24"/>
                <w:szCs w:val="24"/>
              </w:rPr>
              <w:t>104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Примечание.</w:t>
      </w:r>
      <w:r>
        <w:rPr/>
        <w:t xml:space="preserve"> Ребенок, сдавший два и более тестов на оценку «2» не может быть зачислен в МБУДО СШОР «Корё» г. Челябинска</w:t>
      </w:r>
    </w:p>
    <w:sectPr>
      <w:type w:val="nextPage"/>
      <w:pgSz w:w="11906" w:h="16838"/>
      <w:pgMar w:left="840" w:right="73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empora LGC Uni">
    <w:charset w:val="01" w:characterSet="utf-8"/>
    <w:family w:val="roman"/>
    <w:pitch w:val="variable"/>
  </w:font>
  <w:font w:name="Open Sans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ejaVu Sans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empora LGC Uni" w:hAnsi="Tempora LGC Uni" w:eastAsia="DejaVu Sans" w:cs="Droid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248</TotalTime>
  <Application>LibreOffice/24.8.4.1$Linux_X86_64 LibreOffice_project/480$Build-1</Application>
  <AppVersion>15.0000</AppVersion>
  <Pages>1</Pages>
  <Words>192</Words>
  <Characters>636</Characters>
  <CharactersWithSpaces>754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2025-03-21T16:41:03Z</dcterms:created>
  <dc:creator/>
  <dc:description/>
  <dc:language>ru-RU</dc:language>
  <cp:lastModifiedBy/>
  <cp:lastPrinted>2025-12-09T13:32:25Z</cp:lastPrinted>
  <dcterms:modified xsi:type="dcterms:W3CDTF">2025-12-10T12:51:08Z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